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535" w:type="dxa"/>
        <w:tblInd w:w="0" w:type="dxa"/>
        <w:tblLayout w:type="fixed"/>
        <w:tblCellMar>
          <w:top w:w="15" w:type="dxa"/>
          <w:left w:w="15" w:type="dxa"/>
          <w:bottom w:w="15" w:type="dxa"/>
          <w:right w:w="15" w:type="dxa"/>
        </w:tblCellMar>
      </w:tblPr>
      <w:tblGrid>
        <w:gridCol w:w="441"/>
        <w:gridCol w:w="1075"/>
        <w:gridCol w:w="909"/>
        <w:gridCol w:w="1418"/>
        <w:gridCol w:w="1646"/>
        <w:gridCol w:w="832"/>
        <w:gridCol w:w="924"/>
        <w:gridCol w:w="2693"/>
        <w:gridCol w:w="567"/>
        <w:gridCol w:w="709"/>
        <w:gridCol w:w="567"/>
        <w:gridCol w:w="708"/>
        <w:gridCol w:w="567"/>
        <w:gridCol w:w="166"/>
        <w:gridCol w:w="313"/>
      </w:tblGrid>
      <w:tr>
        <w:tblPrEx>
          <w:tblCellMar>
            <w:top w:w="15" w:type="dxa"/>
            <w:left w:w="15" w:type="dxa"/>
            <w:bottom w:w="15" w:type="dxa"/>
            <w:right w:w="15" w:type="dxa"/>
          </w:tblCellMar>
        </w:tblPrEx>
        <w:trPr>
          <w:trHeight w:val="1035" w:hRule="atLeast"/>
        </w:trPr>
        <w:tc>
          <w:tcPr>
            <w:tcW w:w="13222" w:type="dxa"/>
            <w:gridSpan w:val="14"/>
            <w:vAlign w:val="center"/>
          </w:tcPr>
          <w:p>
            <w:pPr>
              <w:adjustRightInd w:val="0"/>
              <w:spacing w:line="360" w:lineRule="auto"/>
              <w:rPr>
                <w:rFonts w:ascii="黑体" w:hAnsi="黑体" w:eastAsia="黑体" w:cs="仿宋"/>
                <w:sz w:val="32"/>
                <w:szCs w:val="32"/>
              </w:rPr>
            </w:pPr>
            <w:r>
              <w:rPr>
                <w:rFonts w:hint="eastAsia" w:ascii="黑体" w:hAnsi="黑体" w:eastAsia="黑体" w:cs="仿宋"/>
                <w:sz w:val="32"/>
                <w:szCs w:val="32"/>
              </w:rPr>
              <w:t>附件</w:t>
            </w:r>
          </w:p>
          <w:p>
            <w:pPr>
              <w:spacing w:line="580" w:lineRule="exact"/>
              <w:ind w:left="638" w:leftChars="304"/>
              <w:jc w:val="center"/>
              <w:rPr>
                <w:rFonts w:ascii="宋体" w:hAnsi="宋体" w:cs="宋体"/>
                <w:b/>
                <w:sz w:val="44"/>
                <w:szCs w:val="44"/>
              </w:rPr>
            </w:pPr>
            <w:r>
              <w:rPr>
                <w:rFonts w:hint="eastAsia" w:ascii="宋体" w:hAnsi="宋体" w:cs="宋体"/>
                <w:b/>
                <w:sz w:val="44"/>
                <w:szCs w:val="44"/>
              </w:rPr>
              <w:t>公共法律服务领域基层政务公开标准目录（参考样本）</w:t>
            </w:r>
          </w:p>
          <w:p>
            <w:pPr>
              <w:adjustRightInd w:val="0"/>
              <w:spacing w:line="360" w:lineRule="auto"/>
              <w:jc w:val="center"/>
              <w:rPr>
                <w:rFonts w:ascii="宋体" w:hAnsi="宋体" w:cs="宋体"/>
                <w:b/>
                <w:color w:val="000000"/>
                <w:sz w:val="40"/>
                <w:szCs w:val="40"/>
              </w:rPr>
            </w:pPr>
          </w:p>
        </w:tc>
        <w:tc>
          <w:tcPr>
            <w:tcW w:w="313" w:type="dxa"/>
            <w:vAlign w:val="center"/>
          </w:tcPr>
          <w:p>
            <w:pPr>
              <w:widowControl/>
              <w:jc w:val="center"/>
              <w:textAlignment w:val="center"/>
              <w:rPr>
                <w:rFonts w:ascii="宋体" w:hAnsi="宋体" w:cs="宋体"/>
                <w:b/>
                <w:color w:val="000000"/>
                <w:sz w:val="40"/>
                <w:szCs w:val="40"/>
              </w:rPr>
            </w:pPr>
          </w:p>
        </w:tc>
      </w:tr>
      <w:tr>
        <w:tblPrEx>
          <w:tblCellMar>
            <w:top w:w="15" w:type="dxa"/>
            <w:left w:w="15" w:type="dxa"/>
            <w:bottom w:w="15" w:type="dxa"/>
            <w:right w:w="15" w:type="dxa"/>
          </w:tblCellMar>
        </w:tblPrEx>
        <w:trPr>
          <w:trHeight w:val="212" w:hRule="atLeast"/>
        </w:trPr>
        <w:tc>
          <w:tcPr>
            <w:tcW w:w="4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序号</w:t>
            </w:r>
          </w:p>
        </w:tc>
        <w:tc>
          <w:tcPr>
            <w:tcW w:w="198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公开事项</w:t>
            </w:r>
          </w:p>
        </w:tc>
        <w:tc>
          <w:tcPr>
            <w:tcW w:w="1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公开内容（要素）</w:t>
            </w:r>
          </w:p>
        </w:tc>
        <w:tc>
          <w:tcPr>
            <w:tcW w:w="16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公开依据</w:t>
            </w:r>
          </w:p>
        </w:tc>
        <w:tc>
          <w:tcPr>
            <w:tcW w:w="83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公开时限</w:t>
            </w:r>
          </w:p>
        </w:tc>
        <w:tc>
          <w:tcPr>
            <w:tcW w:w="9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公开主体</w:t>
            </w:r>
          </w:p>
        </w:tc>
        <w:tc>
          <w:tcPr>
            <w:tcW w:w="26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公开渠道和载体</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公开对象</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公开方式</w:t>
            </w:r>
          </w:p>
        </w:tc>
        <w:tc>
          <w:tcPr>
            <w:tcW w:w="104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公开层级</w:t>
            </w:r>
          </w:p>
        </w:tc>
      </w:tr>
      <w:tr>
        <w:tblPrEx>
          <w:tblCellMar>
            <w:top w:w="15" w:type="dxa"/>
            <w:left w:w="15" w:type="dxa"/>
            <w:bottom w:w="15" w:type="dxa"/>
            <w:right w:w="15" w:type="dxa"/>
          </w:tblCellMar>
        </w:tblPrEx>
        <w:trPr>
          <w:trHeight w:val="337" w:hRule="atLeast"/>
        </w:trPr>
        <w:tc>
          <w:tcPr>
            <w:tcW w:w="4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107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一级事项</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二级事项</w:t>
            </w: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16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8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9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26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全社会</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特定</w:t>
            </w:r>
          </w:p>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群体</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主动</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依申请</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县级</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乡级</w:t>
            </w:r>
          </w:p>
        </w:tc>
      </w:tr>
      <w:tr>
        <w:tblPrEx>
          <w:tblCellMar>
            <w:top w:w="15" w:type="dxa"/>
            <w:left w:w="15" w:type="dxa"/>
            <w:bottom w:w="15" w:type="dxa"/>
            <w:right w:w="15" w:type="dxa"/>
          </w:tblCellMar>
        </w:tblPrEx>
        <w:trPr>
          <w:trHeight w:val="1650" w:hRule="atLeast"/>
        </w:trPr>
        <w:tc>
          <w:tcPr>
            <w:tcW w:w="441" w:type="dxa"/>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75"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法治宣传</w:t>
            </w:r>
          </w:p>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教育</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法律知识普及服务</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法律法规资讯；</w:t>
            </w:r>
          </w:p>
          <w:p>
            <w:pPr>
              <w:widowControl/>
              <w:numPr>
                <w:ilvl w:val="0"/>
                <w:numId w:val="1"/>
              </w:numP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普法动态资讯；</w:t>
            </w:r>
          </w:p>
          <w:p>
            <w:pPr>
              <w:widowControl/>
              <w:numPr>
                <w:ilvl w:val="0"/>
                <w:numId w:val="1"/>
              </w:numP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普法讲师团信息等</w:t>
            </w:r>
          </w:p>
        </w:tc>
        <w:tc>
          <w:tcPr>
            <w:tcW w:w="16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新疆维吾尔自治区</w:t>
            </w:r>
            <w:r>
              <w:rPr>
                <w:rFonts w:hint="eastAsia" w:ascii="宋体" w:hAnsi="宋体" w:cs="宋体"/>
                <w:color w:val="000000"/>
                <w:kern w:val="0"/>
                <w:sz w:val="18"/>
                <w:szCs w:val="18"/>
                <w:lang w:bidi="ar"/>
              </w:rPr>
              <w:t>“七五”普法规划》</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■广播电视    ■纸质媒体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便民服务站  ■入户/现场     ■</w:t>
            </w:r>
            <w:r>
              <w:rPr>
                <w:rFonts w:ascii="仿宋" w:hAnsi="仿宋" w:eastAsia="仿宋" w:cs="仿宋"/>
                <w:color w:val="000000"/>
                <w:sz w:val="15"/>
                <w:szCs w:val="18"/>
                <w:lang w:bidi="ar"/>
              </w:rPr>
              <w:t>社区/企事业单位/村公示栏（电子屏）</w:t>
            </w:r>
          </w:p>
          <w:p>
            <w:pPr>
              <w:widowControl/>
              <w:jc w:val="left"/>
              <w:textAlignment w:val="center"/>
              <w:rPr>
                <w:rFonts w:ascii="仿宋" w:hAnsi="仿宋" w:eastAsia="仿宋" w:cs="仿宋"/>
                <w:color w:val="000000"/>
                <w:sz w:val="16"/>
                <w:szCs w:val="18"/>
                <w:u w:val="single"/>
                <w:lang w:bidi="ar"/>
              </w:rPr>
            </w:pP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楷体" w:hAnsi="楷体" w:eastAsia="楷体" w:cs="宋体"/>
                <w:color w:val="000000"/>
                <w:sz w:val="18"/>
                <w:szCs w:val="18"/>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2904" w:hRule="atLeast"/>
        </w:trPr>
        <w:tc>
          <w:tcPr>
            <w:tcW w:w="441"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1075" w:type="dxa"/>
            <w:vMerge w:val="continue"/>
            <w:tcBorders>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推广法治文化服务</w:t>
            </w:r>
          </w:p>
        </w:tc>
        <w:tc>
          <w:tcPr>
            <w:tcW w:w="1418" w:type="dxa"/>
            <w:tcBorders>
              <w:top w:val="single" w:color="000000" w:sz="4" w:space="0"/>
              <w:left w:val="single" w:color="000000" w:sz="4" w:space="0"/>
              <w:bottom w:val="single" w:color="auto"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1.辖区内法治文化阵地信息；</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2.法治文化作品、产品</w:t>
            </w:r>
          </w:p>
        </w:tc>
        <w:tc>
          <w:tcPr>
            <w:tcW w:w="1646"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新疆维吾尔自治区</w:t>
            </w:r>
            <w:r>
              <w:rPr>
                <w:rFonts w:hint="eastAsia" w:ascii="宋体" w:hAnsi="宋体" w:cs="宋体"/>
                <w:color w:val="000000"/>
                <w:kern w:val="0"/>
                <w:sz w:val="18"/>
                <w:szCs w:val="18"/>
                <w:lang w:bidi="ar"/>
              </w:rPr>
              <w:t>“七五”普法规划》</w:t>
            </w:r>
          </w:p>
        </w:tc>
        <w:tc>
          <w:tcPr>
            <w:tcW w:w="832"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ascii="仿宋" w:hAnsi="仿宋" w:eastAsia="仿宋" w:cs="仿宋"/>
                <w:color w:val="000000"/>
                <w:sz w:val="18"/>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楷体" w:hAnsi="楷体" w:eastAsia="楷体"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1960" w:hRule="atLeast"/>
        </w:trPr>
        <w:tc>
          <w:tcPr>
            <w:tcW w:w="441" w:type="dxa"/>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3</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对在法治宣传教育工作中做出显著成绩的单位和个人进行表彰奖励</w:t>
            </w:r>
          </w:p>
        </w:tc>
        <w:tc>
          <w:tcPr>
            <w:tcW w:w="1418" w:type="dxa"/>
            <w:tcBorders>
              <w:top w:val="single" w:color="000000" w:sz="4" w:space="0"/>
              <w:left w:val="single" w:color="000000" w:sz="4" w:space="0"/>
              <w:bottom w:val="single" w:color="auto"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1.评选表彰通知；</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2.先进集体和个人申报表（空白表）；</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3.拟表彰的先进集体先进个人名单；</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4.表彰决定</w:t>
            </w:r>
          </w:p>
        </w:tc>
        <w:tc>
          <w:tcPr>
            <w:tcW w:w="1646"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新疆维吾尔自治区</w:t>
            </w:r>
            <w:r>
              <w:rPr>
                <w:rFonts w:hint="eastAsia" w:ascii="宋体" w:hAnsi="宋体" w:cs="宋体"/>
                <w:color w:val="000000"/>
                <w:sz w:val="18"/>
                <w:szCs w:val="18"/>
              </w:rPr>
              <w:t>“七五”普法规划》</w:t>
            </w:r>
          </w:p>
        </w:tc>
        <w:tc>
          <w:tcPr>
            <w:tcW w:w="832"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ascii="仿宋" w:hAnsi="仿宋" w:eastAsia="仿宋" w:cs="仿宋"/>
                <w:color w:val="000000"/>
                <w:sz w:val="18"/>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4</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律师</w:t>
            </w:r>
          </w:p>
        </w:tc>
        <w:tc>
          <w:tcPr>
            <w:tcW w:w="9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对没有取得律师执业证书以律师名义从事法律业务行为的处罚</w:t>
            </w:r>
          </w:p>
        </w:tc>
        <w:tc>
          <w:tcPr>
            <w:tcW w:w="141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行政处罚决定或行政处罚决定书</w:t>
            </w:r>
          </w:p>
        </w:tc>
        <w:tc>
          <w:tcPr>
            <w:tcW w:w="16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《中华人民共和国律师法》</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司法行政部门</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楷体" w:hAnsi="楷体" w:eastAsia="楷体"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3465" w:hRule="atLeast"/>
        </w:trPr>
        <w:tc>
          <w:tcPr>
            <w:tcW w:w="44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5</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公证</w:t>
            </w:r>
          </w:p>
        </w:tc>
        <w:tc>
          <w:tcPr>
            <w:tcW w:w="909"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 w:val="18"/>
                <w:szCs w:val="18"/>
              </w:rPr>
            </w:pPr>
            <w:r>
              <w:rPr>
                <w:rFonts w:hint="eastAsia" w:ascii="宋体" w:hAnsi="宋体" w:cs="宋体"/>
                <w:color w:val="000000"/>
                <w:sz w:val="18"/>
                <w:szCs w:val="18"/>
              </w:rPr>
              <w:t>公证员一般任职执业审核、考核任职执业审核</w:t>
            </w:r>
          </w:p>
        </w:tc>
        <w:tc>
          <w:tcPr>
            <w:tcW w:w="1418"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审查（考核）意见</w:t>
            </w:r>
          </w:p>
        </w:tc>
        <w:tc>
          <w:tcPr>
            <w:tcW w:w="16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《中华人民共和国公证法》《公证员执业管理办法》</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申请人</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6</w:t>
            </w:r>
          </w:p>
        </w:tc>
        <w:tc>
          <w:tcPr>
            <w:tcW w:w="107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w:t>
            </w:r>
          </w:p>
        </w:tc>
        <w:tc>
          <w:tcPr>
            <w:tcW w:w="909"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法律援助服务</w:t>
            </w:r>
          </w:p>
        </w:tc>
        <w:tc>
          <w:tcPr>
            <w:tcW w:w="1418" w:type="dxa"/>
            <w:tcBorders>
              <w:top w:val="single" w:color="auto"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1.给予法律援助决定书；</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2.不予法律援助决定书；</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3.指派通知书</w:t>
            </w:r>
          </w:p>
        </w:tc>
        <w:tc>
          <w:tcPr>
            <w:tcW w:w="1646"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《法律援助条例》《</w:t>
            </w:r>
            <w:r>
              <w:rPr>
                <w:rFonts w:hint="eastAsia" w:ascii="宋体" w:hAnsi="宋体" w:cs="宋体"/>
                <w:color w:val="000000"/>
                <w:kern w:val="0"/>
                <w:sz w:val="18"/>
                <w:szCs w:val="18"/>
                <w:lang w:eastAsia="zh-CN" w:bidi="ar"/>
              </w:rPr>
              <w:t>新疆维吾尔自治区</w:t>
            </w:r>
            <w:r>
              <w:rPr>
                <w:rFonts w:hint="eastAsia" w:ascii="宋体" w:hAnsi="宋体" w:cs="宋体"/>
                <w:color w:val="000000"/>
                <w:sz w:val="18"/>
                <w:szCs w:val="18"/>
              </w:rPr>
              <w:t>法律援助条例》</w:t>
            </w:r>
          </w:p>
        </w:tc>
        <w:tc>
          <w:tcPr>
            <w:tcW w:w="832"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法律援助机构</w:t>
            </w:r>
          </w:p>
        </w:tc>
        <w:tc>
          <w:tcPr>
            <w:tcW w:w="2693"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法律援助申请人、受指派的律师事务所或其他组织等</w:t>
            </w: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7</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法律援助办案人员办案补贴的审核发放</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案件补贴审核发放表</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《法律援助条例》《</w:t>
            </w:r>
            <w:r>
              <w:rPr>
                <w:rFonts w:hint="eastAsia" w:ascii="宋体" w:hAnsi="宋体" w:cs="宋体"/>
                <w:color w:val="000000"/>
                <w:kern w:val="0"/>
                <w:sz w:val="18"/>
                <w:szCs w:val="18"/>
                <w:lang w:eastAsia="zh-CN" w:bidi="ar"/>
              </w:rPr>
              <w:t>新疆维吾尔自治区</w:t>
            </w:r>
            <w:r>
              <w:rPr>
                <w:rFonts w:hint="eastAsia" w:ascii="宋体" w:hAnsi="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法律援助机构</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543"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8</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对法律援助机构不予援助决定异议的审查</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处理决定书</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《法律援助条例》《</w:t>
            </w:r>
            <w:r>
              <w:rPr>
                <w:rFonts w:hint="eastAsia" w:ascii="宋体" w:hAnsi="宋体" w:cs="宋体"/>
                <w:color w:val="000000"/>
                <w:sz w:val="18"/>
                <w:szCs w:val="18"/>
                <w:lang w:eastAsia="zh-CN"/>
              </w:rPr>
              <w:t>新疆维吾尔自</w:t>
            </w:r>
            <w:bookmarkStart w:id="0" w:name="_GoBack"/>
            <w:bookmarkEnd w:id="0"/>
            <w:r>
              <w:rPr>
                <w:rFonts w:hint="eastAsia" w:ascii="宋体" w:hAnsi="宋体" w:cs="宋体"/>
                <w:color w:val="000000"/>
                <w:sz w:val="18"/>
                <w:szCs w:val="18"/>
                <w:lang w:eastAsia="zh-CN"/>
              </w:rPr>
              <w:t>治区</w:t>
            </w:r>
            <w:r>
              <w:rPr>
                <w:rFonts w:hint="eastAsia" w:ascii="宋体" w:hAnsi="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4639"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9</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对在法律援助工作中作出突出贡献的组织和个人进行表彰奖励</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1.评选表彰通知；</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2.先进集体和个人申报表（空白表）；</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3.拟表彰的先进集体先进个人名单；</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4.表彰决定</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《法律援助条例》《</w:t>
            </w:r>
            <w:r>
              <w:rPr>
                <w:rFonts w:hint="eastAsia" w:ascii="宋体" w:hAnsi="宋体" w:cs="宋体"/>
                <w:color w:val="000000"/>
                <w:sz w:val="18"/>
                <w:szCs w:val="18"/>
                <w:lang w:eastAsia="zh-CN"/>
              </w:rPr>
              <w:t>新疆维吾尔自治区</w:t>
            </w:r>
            <w:r>
              <w:rPr>
                <w:rFonts w:hint="eastAsia" w:ascii="宋体" w:hAnsi="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行政处罚决定或行政处罚决定书</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《法律援助条例》《</w:t>
            </w:r>
            <w:r>
              <w:rPr>
                <w:rFonts w:hint="eastAsia" w:ascii="宋体" w:hAnsi="宋体" w:cs="宋体"/>
                <w:color w:val="000000"/>
                <w:sz w:val="18"/>
                <w:szCs w:val="18"/>
                <w:lang w:eastAsia="zh-CN"/>
              </w:rPr>
              <w:t>新疆维吾尔自治区</w:t>
            </w:r>
            <w:r>
              <w:rPr>
                <w:rFonts w:hint="eastAsia" w:ascii="宋体" w:hAnsi="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11</w:t>
            </w:r>
          </w:p>
        </w:tc>
        <w:tc>
          <w:tcPr>
            <w:tcW w:w="107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基层法律</w:t>
            </w:r>
          </w:p>
          <w:p>
            <w:pPr>
              <w:jc w:val="center"/>
              <w:rPr>
                <w:rFonts w:ascii="宋体" w:hAnsi="宋体" w:cs="宋体"/>
                <w:color w:val="000000"/>
                <w:sz w:val="18"/>
                <w:szCs w:val="18"/>
              </w:rPr>
            </w:pPr>
            <w:r>
              <w:rPr>
                <w:rFonts w:hint="eastAsia" w:ascii="宋体" w:hAnsi="宋体" w:cs="宋体"/>
                <w:color w:val="000000"/>
                <w:sz w:val="18"/>
                <w:szCs w:val="18"/>
              </w:rPr>
              <w:t>服务</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基层法律服务工作者执业核准许可</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不予受理通知书</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12</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对基层法律服务所、基层法律服务工作者违法违规行为的处罚</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行政处罚决定或行政处罚决定书</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hint="eastAsia"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ascii="仿宋" w:hAnsi="仿宋" w:eastAsia="仿宋" w:cs="仿宋"/>
                <w:color w:val="000000"/>
                <w:sz w:val="18"/>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961"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对基层法律服务所、基层法律服务工作者进行表彰奖励</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1.评选表彰通知；</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2.先进集体和个人申报表（空白表）；</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3.拟表彰的先进集体先进个人名单；</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4.表彰决定</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ascii="仿宋" w:hAnsi="仿宋" w:eastAsia="仿宋" w:cs="仿宋"/>
                <w:color w:val="000000"/>
                <w:sz w:val="18"/>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408"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14</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人民调解</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对有突出贡献的人民调解委员会和人民调解员按照国家规定给予表彰奖励</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1.评选表彰通知；</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2.先进集体和个人申报表（空白表）；</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3.拟表彰的先进集体先进个人名单；</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4.表彰决定</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《中华人民共和国人民调解法》《</w:t>
            </w:r>
            <w:r>
              <w:rPr>
                <w:rFonts w:hint="eastAsia" w:ascii="宋体" w:hAnsi="宋体" w:cs="宋体"/>
                <w:color w:val="000000"/>
                <w:sz w:val="18"/>
                <w:szCs w:val="18"/>
                <w:lang w:eastAsia="zh-CN"/>
              </w:rPr>
              <w:t>新疆维吾尔自治区</w:t>
            </w:r>
            <w:r>
              <w:rPr>
                <w:rFonts w:hint="eastAsia" w:ascii="宋体" w:hAnsi="宋体" w:cs="宋体"/>
                <w:color w:val="000000"/>
                <w:sz w:val="18"/>
                <w:szCs w:val="18"/>
              </w:rPr>
              <w:t>人民调解条例》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hint="eastAsia" w:ascii="仿宋" w:hAnsi="仿宋" w:eastAsia="仿宋" w:cs="仿宋"/>
                <w:color w:val="000000"/>
                <w:sz w:val="15"/>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1251"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07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法律查询</w:t>
            </w:r>
          </w:p>
          <w:p>
            <w:pPr>
              <w:jc w:val="center"/>
              <w:rPr>
                <w:rFonts w:ascii="宋体" w:hAnsi="宋体" w:cs="宋体"/>
                <w:color w:val="000000"/>
                <w:sz w:val="18"/>
                <w:szCs w:val="18"/>
              </w:rPr>
            </w:pPr>
            <w:r>
              <w:rPr>
                <w:rFonts w:hint="eastAsia" w:ascii="宋体" w:hAnsi="宋体" w:cs="宋体"/>
                <w:color w:val="000000"/>
                <w:sz w:val="18"/>
                <w:szCs w:val="18"/>
              </w:rPr>
              <w:t>服务</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法律法规和案例检索服务</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1.法律法规库网址或链接；</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2.典型案例库网址或链接</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新疆维吾尔自治区</w:t>
            </w:r>
            <w:r>
              <w:rPr>
                <w:rFonts w:hint="eastAsia" w:ascii="宋体" w:hAnsi="宋体" w:cs="宋体"/>
                <w:color w:val="000000"/>
                <w:kern w:val="0"/>
                <w:sz w:val="18"/>
                <w:szCs w:val="18"/>
                <w:lang w:bidi="ar"/>
              </w:rPr>
              <w:t>“七五”普法规划》</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5"/>
                <w:szCs w:val="18"/>
                <w:lang w:bidi="ar"/>
              </w:rPr>
              <w:t xml:space="preserve">社区/企事业单位/村公示栏（电子屏）       </w:t>
            </w:r>
            <w:r>
              <w:rPr>
                <w:rFonts w:ascii="仿宋" w:hAnsi="仿宋" w:eastAsia="仿宋" w:cs="仿宋"/>
                <w:color w:val="000000"/>
                <w:sz w:val="18"/>
                <w:szCs w:val="18"/>
                <w:lang w:bidi="ar"/>
              </w:rPr>
              <w:t xml:space="preserve">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975"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16</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法律服务机构、人员信息查询服务</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辖区内的律师、公证、基层法律服务、司法鉴定、仲裁、人民调解等法律服务机构和人员有关基本信息、从业信息和信用信息等</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hint="eastAsia" w:ascii="仿宋" w:hAnsi="仿宋" w:eastAsia="仿宋" w:cs="仿宋"/>
                <w:color w:val="000000"/>
                <w:sz w:val="18"/>
                <w:szCs w:val="18"/>
                <w:lang w:bidi="ar"/>
              </w:rPr>
              <w:t>■政府网站    □政府公报    ■两微一端    □发布会/听证会 □广播电视    □纸质媒体      ■公开查阅点  ■政务服务中心  ■便民服务站  □入户/现场     □</w:t>
            </w:r>
            <w:r>
              <w:rPr>
                <w:rFonts w:hint="eastAsia" w:ascii="仿宋" w:hAnsi="仿宋" w:eastAsia="仿宋" w:cs="仿宋"/>
                <w:color w:val="000000"/>
                <w:sz w:val="15"/>
                <w:szCs w:val="18"/>
                <w:lang w:bidi="ar"/>
              </w:rPr>
              <w:t xml:space="preserve">社区/企事业单位/村公示栏（电子屏）    </w:t>
            </w:r>
            <w:r>
              <w:rPr>
                <w:rFonts w:hint="eastAsia" w:ascii="仿宋" w:hAnsi="仿宋" w:eastAsia="仿宋" w:cs="仿宋"/>
                <w:color w:val="000000"/>
                <w:sz w:val="18"/>
                <w:szCs w:val="18"/>
                <w:lang w:bidi="ar"/>
              </w:rPr>
              <w:t xml:space="preserve">                    □精准推送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17</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法律咨询</w:t>
            </w:r>
          </w:p>
          <w:p>
            <w:pPr>
              <w:jc w:val="center"/>
              <w:rPr>
                <w:rFonts w:ascii="宋体" w:hAnsi="宋体" w:cs="宋体"/>
                <w:color w:val="000000"/>
                <w:sz w:val="18"/>
                <w:szCs w:val="18"/>
              </w:rPr>
            </w:pPr>
            <w:r>
              <w:rPr>
                <w:rFonts w:hint="eastAsia" w:ascii="宋体" w:hAnsi="宋体" w:cs="宋体"/>
                <w:color w:val="000000"/>
                <w:sz w:val="18"/>
                <w:szCs w:val="18"/>
              </w:rPr>
              <w:t>服务</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公共法律服务实体平台、热线平台、网络平台咨询服务</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公共法律服务实体、热线、网络平台法律咨询服务指南</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6"/>
                <w:szCs w:val="18"/>
                <w:u w:val="single"/>
                <w:lang w:bidi="ar"/>
              </w:rPr>
            </w:pPr>
            <w:r>
              <w:rPr>
                <w:rFonts w:hint="eastAsia" w:ascii="仿宋" w:hAnsi="仿宋" w:eastAsia="仿宋" w:cs="仿宋"/>
                <w:color w:val="000000"/>
                <w:sz w:val="18"/>
                <w:szCs w:val="18"/>
                <w:lang w:bidi="ar"/>
              </w:rPr>
              <w:t>■政府网站    □政府公报    ■两微一端    □发布会/听证会 □广播电视    □纸质媒体      ■公开查阅点  ■政务服务中心  ■便民服务站  □入户/现场     □</w:t>
            </w:r>
            <w:r>
              <w:rPr>
                <w:rFonts w:hint="eastAsia" w:ascii="仿宋" w:hAnsi="仿宋" w:eastAsia="仿宋" w:cs="仿宋"/>
                <w:color w:val="000000"/>
                <w:sz w:val="15"/>
                <w:szCs w:val="18"/>
                <w:lang w:bidi="ar"/>
              </w:rPr>
              <w:t xml:space="preserve">社区/企事业单位/村公示栏（电子屏）   </w:t>
            </w:r>
            <w:r>
              <w:rPr>
                <w:rFonts w:hint="eastAsia" w:ascii="仿宋" w:hAnsi="仿宋" w:eastAsia="仿宋" w:cs="仿宋"/>
                <w:color w:val="000000"/>
                <w:sz w:val="18"/>
                <w:szCs w:val="18"/>
                <w:lang w:bidi="ar"/>
              </w:rPr>
              <w:t xml:space="preserve">                     □精准推送    </w:t>
            </w:r>
            <w:r>
              <w:rPr>
                <w:rFonts w:ascii="仿宋" w:hAnsi="仿宋" w:eastAsia="仿宋" w:cs="宋体"/>
                <w:color w:val="000000"/>
                <w:sz w:val="18"/>
                <w:szCs w:val="18"/>
                <w:lang w:bidi="ar"/>
              </w:rPr>
              <w:t>■</w:t>
            </w:r>
            <w:r>
              <w:rPr>
                <w:rFonts w:ascii="仿宋" w:hAnsi="仿宋" w:eastAsia="仿宋" w:cs="仿宋"/>
                <w:color w:val="000000"/>
                <w:sz w:val="16"/>
                <w:szCs w:val="18"/>
                <w:lang w:bidi="ar"/>
              </w:rPr>
              <w:t>其他</w:t>
            </w:r>
            <w:r>
              <w:rPr>
                <w:rFonts w:ascii="仿宋" w:hAnsi="仿宋" w:eastAsia="仿宋" w:cs="仿宋"/>
                <w:color w:val="000000"/>
                <w:sz w:val="16"/>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410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18</w:t>
            </w:r>
          </w:p>
        </w:tc>
        <w:tc>
          <w:tcPr>
            <w:tcW w:w="10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公共法律服务平台</w:t>
            </w:r>
          </w:p>
        </w:tc>
        <w:tc>
          <w:tcPr>
            <w:tcW w:w="909"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公共法律服务实体、热线、网络平台信息</w:t>
            </w:r>
          </w:p>
        </w:tc>
        <w:tc>
          <w:tcPr>
            <w:tcW w:w="1418"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1.公共法律服务平台建设相关规划；</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2.公共法律服务中心、工作站具体地址；</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3.12348公共法律服务热线号码；</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4.中国法律服务网和各省级法律服务网网址；</w:t>
            </w:r>
          </w:p>
          <w:p>
            <w:pPr>
              <w:tabs>
                <w:tab w:val="center" w:pos="4153"/>
                <w:tab w:val="right" w:pos="8306"/>
              </w:tabs>
              <w:snapToGrid w:val="0"/>
              <w:spacing w:line="360" w:lineRule="auto"/>
              <w:rPr>
                <w:rFonts w:ascii="宋体" w:hAnsi="宋体" w:cs="宋体"/>
                <w:color w:val="000000"/>
                <w:sz w:val="18"/>
                <w:szCs w:val="18"/>
              </w:rPr>
            </w:pPr>
            <w:r>
              <w:rPr>
                <w:rFonts w:hint="eastAsia" w:ascii="宋体" w:hAnsi="宋体" w:cs="宋体"/>
                <w:color w:val="000000"/>
                <w:sz w:val="18"/>
                <w:szCs w:val="18"/>
              </w:rPr>
              <w:t>5</w:t>
            </w:r>
            <w:r>
              <w:rPr>
                <w:rFonts w:ascii="宋体" w:hAnsi="宋体" w:cs="宋体"/>
                <w:color w:val="000000"/>
                <w:sz w:val="18"/>
                <w:szCs w:val="18"/>
              </w:rPr>
              <w:t>.</w:t>
            </w:r>
            <w:r>
              <w:rPr>
                <w:rFonts w:hint="eastAsia" w:ascii="宋体" w:hAnsi="宋体" w:cs="宋体"/>
                <w:color w:val="000000"/>
                <w:sz w:val="18"/>
                <w:szCs w:val="18"/>
              </w:rPr>
              <w:t>三大平台提供的公共法律服务事项清单及服务指南</w:t>
            </w:r>
          </w:p>
        </w:tc>
        <w:tc>
          <w:tcPr>
            <w:tcW w:w="16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宋体" w:hAnsi="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hint="eastAsia" w:ascii="仿宋" w:hAnsi="仿宋" w:eastAsia="仿宋" w:cs="仿宋"/>
                <w:color w:val="000000"/>
                <w:sz w:val="18"/>
                <w:szCs w:val="18"/>
                <w:lang w:bidi="ar"/>
              </w:rPr>
              <w:t xml:space="preserve">■政府网站    ■政府公报    ■两微一端    ■发布会/听证会 ■广播电视    □纸质媒体      ■公开查阅点  □政务服务中心  ■便民服务站  □入户/现场     ■社区/企事业单位/村公示栏（电子屏）                        □精准推送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注：有关公开信息可推送或归集至12348新疆法律服务网。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r>
              <w:rPr>
                <w:rFonts w:hint="eastAsia" w:ascii="仿宋" w:hAnsi="仿宋" w:eastAsia="仿宋" w:cs="仿宋"/>
                <w:color w:val="000000"/>
                <w:kern w:val="0"/>
                <w:sz w:val="18"/>
                <w:szCs w:val="18"/>
                <w:lang w:bidi="ar"/>
              </w:rPr>
              <w:t>√</w:t>
            </w:r>
          </w:p>
        </w:tc>
      </w:tr>
    </w:tbl>
    <w:p>
      <w:pPr>
        <w:rPr>
          <w:b/>
          <w:sz w:val="18"/>
          <w:szCs w:val="18"/>
        </w:rPr>
      </w:pPr>
    </w:p>
    <w:p>
      <w:pPr>
        <w:rPr>
          <w:b/>
          <w:sz w:val="18"/>
          <w:szCs w:val="18"/>
        </w:rPr>
      </w:pPr>
      <w:r>
        <w:rPr>
          <w:rFonts w:hint="eastAsia"/>
          <w:b/>
          <w:sz w:val="18"/>
          <w:szCs w:val="18"/>
        </w:rPr>
        <w:t>注：公开标准目录中所选公开渠道和载体仅供参考，各地在制定本地公开标准时可根据实际情况进行调整，确保取得公开实效。</w:t>
      </w:r>
    </w:p>
    <w:p/>
    <w:p/>
    <w:p/>
    <w:sectPr>
      <w:pgSz w:w="16838" w:h="11906" w:orient="landscape"/>
      <w:pgMar w:top="1587" w:right="1985" w:bottom="1474" w:left="1418"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1F3A3"/>
    <w:multiLevelType w:val="singleLevel"/>
    <w:tmpl w:val="5C91F3A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lNGQyZTY0MmIwMTMxMDc3Yjc3NTExOWE3ODY4ODkifQ=="/>
  </w:docVars>
  <w:rsids>
    <w:rsidRoot w:val="4BD72EDE"/>
    <w:rsid w:val="000E1828"/>
    <w:rsid w:val="00101BD6"/>
    <w:rsid w:val="00346DEA"/>
    <w:rsid w:val="00697D37"/>
    <w:rsid w:val="008A4659"/>
    <w:rsid w:val="009125D9"/>
    <w:rsid w:val="00926FD6"/>
    <w:rsid w:val="00B8037E"/>
    <w:rsid w:val="00CF571B"/>
    <w:rsid w:val="00E40441"/>
    <w:rsid w:val="00E708DC"/>
    <w:rsid w:val="00EB318F"/>
    <w:rsid w:val="458E7A14"/>
    <w:rsid w:val="4BD72EDE"/>
    <w:rsid w:val="5AD604D9"/>
    <w:rsid w:val="7A9B0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unhideWhenUsed/>
    <w:uiPriority w:val="99"/>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1A2B87-41B7-48FB-B4E1-97406744517F}">
  <ds:schemaRefs/>
</ds:datastoreItem>
</file>

<file path=docProps/app.xml><?xml version="1.0" encoding="utf-8"?>
<Properties xmlns="http://schemas.openxmlformats.org/officeDocument/2006/extended-properties" xmlns:vt="http://schemas.openxmlformats.org/officeDocument/2006/docPropsVTypes">
  <Template>Normal</Template>
  <Pages>8</Pages>
  <Words>4082</Words>
  <Characters>4210</Characters>
  <Lines>40</Lines>
  <Paragraphs>11</Paragraphs>
  <TotalTime>1</TotalTime>
  <ScaleCrop>false</ScaleCrop>
  <LinksUpToDate>false</LinksUpToDate>
  <CharactersWithSpaces>5302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2020-06-05T02:43:00Z</dcterms:created>
  <dc:creator>王樱璇</dc:creator>
  <cp:lastModifiedBy>隐居世界</cp:lastModifiedBy>
  <cp:lastPrinted>2020-06-10T09:18:00Z</cp:lastPrinted>
  <dcterms:modified xsi:type="dcterms:W3CDTF">2022-07-28T14:35:01Z</dcterms:modified>
  <dc:title>司法部办公厅关于印发公共法律服务领域</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5B48A6B8459D42E3967F1B26EB917108</vt:lpwstr>
  </property>
</Properties>
</file>