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C45B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3" w:firstLineChars="200"/>
        <w:jc w:val="center"/>
        <w:textAlignment w:val="auto"/>
        <w:outlineLvl w:val="9"/>
        <w:rPr>
          <w:rFonts w:hint="eastAsia" w:ascii="黑体" w:hAnsi="黑体" w:eastAsia="黑体" w:cs="黑体"/>
          <w:b/>
          <w:bCs/>
          <w:color w:val="auto"/>
          <w:sz w:val="36"/>
          <w:szCs w:val="36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auto"/>
          <w:sz w:val="36"/>
          <w:szCs w:val="36"/>
          <w:shd w:val="clear" w:fill="FFFFFF"/>
          <w:lang w:val="en-US" w:eastAsia="zh-CN"/>
        </w:rPr>
        <w:t>一季度新源县国民经济运行分析</w:t>
      </w:r>
    </w:p>
    <w:p w14:paraId="577D18CC">
      <w:pPr>
        <w:pStyle w:val="8"/>
        <w:spacing w:line="360" w:lineRule="auto"/>
        <w:rPr>
          <w:rFonts w:hint="eastAsia" w:ascii="黑体" w:hAnsi="黑体" w:eastAsia="黑体" w:cs="黑体"/>
          <w:color w:val="auto"/>
          <w:lang w:val="en-US" w:eastAsia="zh-CN"/>
        </w:rPr>
      </w:pPr>
    </w:p>
    <w:p w14:paraId="5A1C68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2025年，全县上下坚持以习近平总书记重要讲话精神为指导，深入贯彻落实党的二十大精神，完整准确落实新时代党的治疆方略。一季度新源县经济呈GDP增长较快、农业生产小幅增长、工业经济起稳回升、固定资产投资高速增长、其他营利性服务业和财政收入增长稳定的态势，以下做详细阐述。</w:t>
      </w:r>
    </w:p>
    <w:p w14:paraId="111B16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一季度主要经济指标完成情况</w:t>
      </w:r>
    </w:p>
    <w:p w14:paraId="03E12E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color w:val="auto"/>
          <w:sz w:val="32"/>
          <w:szCs w:val="32"/>
          <w:lang w:val="en-US" w:eastAsia="zh-CN"/>
        </w:rPr>
        <w:t>1.GDP增长较快。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经州统计局统一核算，一季度新源县实现地区生产总值299861万元，比上年增长9.5%（按不变价计算），位居州直县市第3位，其中，第一产业增加值 23827万元，增长4.4%，第二产业增加值112962万元，增长19.1%，第三产业增加值163071万元，增长4.3%。</w:t>
      </w:r>
    </w:p>
    <w:p w14:paraId="1D9C7D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color w:val="auto"/>
          <w:sz w:val="32"/>
          <w:szCs w:val="32"/>
          <w:lang w:val="en-US" w:eastAsia="zh-CN"/>
        </w:rPr>
        <w:t>2.畜牧业拉动县属农业小幅增长。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一季度，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农林牧渔总产值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41275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万元，增长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5.7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%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（按可比价计算，下同），其中：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农业产值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539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万元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，增长2.1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%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；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林业产值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754万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元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，下降39.1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%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；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牧业产值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37417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万元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，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增长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6.9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%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；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渔业产值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1320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万元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，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增长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26.9%；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农林牧渔服务业产值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1244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万元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，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增长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15.4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%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。</w:t>
      </w:r>
    </w:p>
    <w:p w14:paraId="5D1CE0A4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楷体" w:hAnsi="楷体" w:eastAsia="楷体" w:cs="楷体"/>
          <w:color w:val="auto"/>
          <w:kern w:val="2"/>
          <w:sz w:val="32"/>
          <w:szCs w:val="32"/>
          <w:lang w:val="en-US" w:eastAsia="zh-CN" w:bidi="ar-SA"/>
        </w:rPr>
        <w:t>3.工业生产起稳回升。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一季度，完成规模以上工业总产值170206万元，同比下降14.5%,实现增加值34613万元，同比增长12.6%。</w:t>
      </w:r>
      <w:r>
        <w:rPr>
          <w:rFonts w:hint="eastAsia" w:ascii="方正楷体简体" w:hAnsi="方正楷体简体" w:eastAsia="方正楷体简体" w:cs="方正楷体简体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从三大门类看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采矿业实现增加值3377万元（占比9.76%），同比增长2485.5%（金源矿业和海杰贸易业务量增长）；制造业实现增加值28789万元（占比83.17%），同比增长3.43%，电力、热力燃气及水的生产和供应业实现增加值2448万元（占比7.07%），同比下降7.14%。</w:t>
      </w:r>
    </w:p>
    <w:p w14:paraId="3CB068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方正楷体简体" w:hAnsi="方正楷体简体" w:eastAsia="方正楷体简体" w:cs="方正楷体简体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分行业看，呈“八增三降”的态势。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“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八增”：黑色金属矿采选业、农副食品加工业、食品制造业、酒饮料和精制茶制造业、纺织业、医药制造业、黑色金属冶炼和压延加工业和废弃资源综合利用业分别增长2485.5%、229.1%、27.1%、70.3%、94.7%、54.3%、0.8%和9.4%，“三降”：非金属矿物制品业、电力热力生产和供应业和水的生产和供应业分别下降19.4%、4.5%和16.4%。</w:t>
      </w:r>
    </w:p>
    <w:p w14:paraId="5388A8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楷体" w:hAnsi="楷体" w:eastAsia="楷体" w:cs="楷体"/>
          <w:color w:val="auto"/>
          <w:kern w:val="2"/>
          <w:sz w:val="32"/>
          <w:szCs w:val="32"/>
          <w:lang w:val="en-US" w:eastAsia="zh-CN" w:bidi="ar-SA"/>
        </w:rPr>
        <w:t>4.建筑业。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一季度，建筑业实现产值3715万元，同比增长38.15%，建筑安装工程增速180.99%。</w:t>
      </w:r>
    </w:p>
    <w:p w14:paraId="5631D4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color w:val="auto"/>
          <w:kern w:val="2"/>
          <w:sz w:val="32"/>
          <w:szCs w:val="32"/>
          <w:lang w:val="en-US" w:eastAsia="zh-CN" w:bidi="ar-SA"/>
        </w:rPr>
        <w:t>5.固定资产投资高速增长</w:t>
      </w:r>
      <w:r>
        <w:rPr>
          <w:rFonts w:hint="eastAsia" w:ascii="黑体" w:hAnsi="黑体" w:eastAsia="黑体" w:cs="黑体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一季度，全县固定资产投资施工项目25个，完成固定资产投资23591万元，同比增长231.01%;增速较去年同期(11.54%)增长219.47个百分点。其中:项目投资增长479.21%，房地产开发投资增长50.38%。</w:t>
      </w:r>
    </w:p>
    <w:p w14:paraId="457876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楷体" w:hAnsi="楷体" w:eastAsia="楷体" w:cs="楷体"/>
          <w:color w:val="auto"/>
          <w:kern w:val="2"/>
          <w:sz w:val="32"/>
          <w:szCs w:val="32"/>
          <w:lang w:val="en-US" w:eastAsia="zh-CN" w:bidi="ar-SA"/>
        </w:rPr>
        <w:t>6.社会消费品零售总额。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一季度，实现全口径社会消费品零售总额12394万元,同比增长5.1%,分行业看,批发业销售额44872万元,同比增长9.1%,零售业销售额60296万元,同比增长6.9%,住宿业营业额1979万元，同比增长2.6%，餐饮业营业额6327万元，同比增长 5.6%。</w:t>
      </w:r>
    </w:p>
    <w:p w14:paraId="300D60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楷体" w:hAnsi="楷体" w:eastAsia="楷体" w:cs="楷体"/>
          <w:color w:val="auto"/>
          <w:kern w:val="2"/>
          <w:sz w:val="32"/>
          <w:szCs w:val="32"/>
          <w:lang w:val="en-US" w:eastAsia="zh-CN" w:bidi="ar-SA"/>
        </w:rPr>
        <w:t>7、其他营利性服务业稳步增长。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1-2月，规模以上服务业实现营业收入3618万元，同比增长29,21%，高于州直平均增速(8.9%)20.31个百分点，其中,营利性服务业实现营业收入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1666万元，增长30.36%，高于州平均增速(15.3%)15.06个百分点，居州直第9位；其中:租赁和商务服务行业营业收入1516万元，同比增长45.29%，居民服务、修理和其他服务业营业收入150万元，同比下降36.06%。</w:t>
      </w:r>
    </w:p>
    <w:p w14:paraId="56D85C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楷体" w:hAnsi="楷体" w:eastAsia="楷体" w:cs="楷体"/>
          <w:color w:val="auto"/>
          <w:kern w:val="2"/>
          <w:sz w:val="32"/>
          <w:szCs w:val="32"/>
          <w:lang w:val="en-US" w:eastAsia="zh-CN" w:bidi="ar-SA"/>
        </w:rPr>
        <w:t>8.财政收入。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一季度，完成地方财政收入26557万元，同比增长36%，一般公共预算收入21300万元，同比增长10.02%，政府性基金预算收入5257万元，增长3047.9%。其中:税收收入7920万元,同比下降24.52%,非税收入13380万元,增长50.89%。</w:t>
      </w:r>
    </w:p>
    <w:p w14:paraId="47A1DA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8396D2"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EA98336">
                          <w:pPr>
                            <w:pStyle w:val="11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EA98336">
                    <w:pPr>
                      <w:pStyle w:val="11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0"/>
    <w:multiLevelType w:val="singleLevel"/>
    <w:tmpl w:val="00000000"/>
    <w:lvl w:ilvl="0" w:tentative="0">
      <w:start w:val="1"/>
      <w:numFmt w:val="decimal"/>
      <w:pStyle w:val="10"/>
      <w:lvlText w:val="%1."/>
      <w:lvlJc w:val="left"/>
      <w:pPr>
        <w:tabs>
          <w:tab w:val="left" w:pos="2040"/>
        </w:tabs>
        <w:ind w:left="204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21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xOGMxNTUwMTgwMjUxODRiMjM0ZTliZjliYWViYTgifQ=="/>
  </w:docVars>
  <w:rsids>
    <w:rsidRoot w:val="00000000"/>
    <w:rsid w:val="01787946"/>
    <w:rsid w:val="030F1A7F"/>
    <w:rsid w:val="0337738D"/>
    <w:rsid w:val="034D3CAD"/>
    <w:rsid w:val="04337082"/>
    <w:rsid w:val="067F00D0"/>
    <w:rsid w:val="090B5EF3"/>
    <w:rsid w:val="0AF3339C"/>
    <w:rsid w:val="0B2B4B17"/>
    <w:rsid w:val="0C705570"/>
    <w:rsid w:val="103D2291"/>
    <w:rsid w:val="10E6411B"/>
    <w:rsid w:val="120A0405"/>
    <w:rsid w:val="129E3ED1"/>
    <w:rsid w:val="13D54396"/>
    <w:rsid w:val="15513FFA"/>
    <w:rsid w:val="171D1D58"/>
    <w:rsid w:val="17FA7064"/>
    <w:rsid w:val="18477B98"/>
    <w:rsid w:val="185074B7"/>
    <w:rsid w:val="1A8C3696"/>
    <w:rsid w:val="1B6F33A0"/>
    <w:rsid w:val="1B851DC3"/>
    <w:rsid w:val="1BCD09B3"/>
    <w:rsid w:val="1C527C03"/>
    <w:rsid w:val="1CC40171"/>
    <w:rsid w:val="1CEA6CD5"/>
    <w:rsid w:val="1DAB4D83"/>
    <w:rsid w:val="1F764DD5"/>
    <w:rsid w:val="1F9C6E3F"/>
    <w:rsid w:val="20043E23"/>
    <w:rsid w:val="226E341B"/>
    <w:rsid w:val="22FE5379"/>
    <w:rsid w:val="26154173"/>
    <w:rsid w:val="27097636"/>
    <w:rsid w:val="28E828D4"/>
    <w:rsid w:val="2918172B"/>
    <w:rsid w:val="294A57BC"/>
    <w:rsid w:val="29DD2A1A"/>
    <w:rsid w:val="2A50142C"/>
    <w:rsid w:val="2AA565B5"/>
    <w:rsid w:val="2B131937"/>
    <w:rsid w:val="32FF2E67"/>
    <w:rsid w:val="34BA50E5"/>
    <w:rsid w:val="356A05C7"/>
    <w:rsid w:val="368261E9"/>
    <w:rsid w:val="374F2CEF"/>
    <w:rsid w:val="392C2437"/>
    <w:rsid w:val="3A4F75F0"/>
    <w:rsid w:val="3B3B0D3D"/>
    <w:rsid w:val="3B6D3641"/>
    <w:rsid w:val="3CA81B18"/>
    <w:rsid w:val="43293BEF"/>
    <w:rsid w:val="43CF16B2"/>
    <w:rsid w:val="480F2C57"/>
    <w:rsid w:val="48AA496F"/>
    <w:rsid w:val="490948F4"/>
    <w:rsid w:val="49594485"/>
    <w:rsid w:val="49B64C43"/>
    <w:rsid w:val="49FB79B6"/>
    <w:rsid w:val="4B270E47"/>
    <w:rsid w:val="51324FD6"/>
    <w:rsid w:val="53ED0D8B"/>
    <w:rsid w:val="5422231D"/>
    <w:rsid w:val="54B23402"/>
    <w:rsid w:val="56243BE8"/>
    <w:rsid w:val="58423016"/>
    <w:rsid w:val="58BF6BD8"/>
    <w:rsid w:val="5C714593"/>
    <w:rsid w:val="5E195599"/>
    <w:rsid w:val="60217428"/>
    <w:rsid w:val="60361C82"/>
    <w:rsid w:val="60562606"/>
    <w:rsid w:val="62483C56"/>
    <w:rsid w:val="626E7904"/>
    <w:rsid w:val="636E73D6"/>
    <w:rsid w:val="63F542FE"/>
    <w:rsid w:val="64915201"/>
    <w:rsid w:val="64CC2606"/>
    <w:rsid w:val="659C6A47"/>
    <w:rsid w:val="65D97B21"/>
    <w:rsid w:val="66DB6EA9"/>
    <w:rsid w:val="67612B9E"/>
    <w:rsid w:val="67F20563"/>
    <w:rsid w:val="6803137B"/>
    <w:rsid w:val="68743E4C"/>
    <w:rsid w:val="69CD098C"/>
    <w:rsid w:val="69E37EB2"/>
    <w:rsid w:val="6A1B634C"/>
    <w:rsid w:val="6B5B46E4"/>
    <w:rsid w:val="6FD06C08"/>
    <w:rsid w:val="708D6A74"/>
    <w:rsid w:val="71F832F1"/>
    <w:rsid w:val="73CA1587"/>
    <w:rsid w:val="740C41EF"/>
    <w:rsid w:val="775E5C88"/>
    <w:rsid w:val="778C2E19"/>
    <w:rsid w:val="77A3099A"/>
    <w:rsid w:val="77B334D2"/>
    <w:rsid w:val="7805325E"/>
    <w:rsid w:val="79A27AE1"/>
    <w:rsid w:val="7A0441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qFormat="1" w:uiPriority="99" w:semiHidden="0" w:name="toc 8"/>
    <w:lsdException w:unhideWhenUsed="0" w:uiPriority="0" w:semiHidden="0" w:name="toc 9"/>
    <w:lsdException w:qFormat="1"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qFormat="1"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3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4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16">
    <w:name w:val="Default Paragraph Font"/>
    <w:qFormat/>
    <w:uiPriority w:val="0"/>
  </w:style>
  <w:style w:type="table" w:default="1" w:styleId="15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next w:val="6"/>
    <w:qFormat/>
    <w:uiPriority w:val="0"/>
    <w:pPr>
      <w:widowControl w:val="0"/>
      <w:suppressAutoHyphens/>
      <w:bidi w:val="0"/>
      <w:ind w:firstLine="420"/>
      <w:jc w:val="both"/>
    </w:pPr>
    <w:rPr>
      <w:rFonts w:ascii="Calibri" w:hAnsi="Calibri" w:eastAsia="宋体" w:cs="Times New Roman"/>
      <w:color w:val="auto"/>
      <w:kern w:val="2"/>
      <w:sz w:val="21"/>
      <w:szCs w:val="22"/>
      <w:lang w:val="en-US" w:eastAsia="zh-CN" w:bidi="ar-SA"/>
    </w:rPr>
  </w:style>
  <w:style w:type="paragraph" w:styleId="6">
    <w:name w:val="toc 8"/>
    <w:next w:val="1"/>
    <w:unhideWhenUsed/>
    <w:qFormat/>
    <w:uiPriority w:val="99"/>
    <w:pPr>
      <w:widowControl w:val="0"/>
      <w:spacing w:before="100" w:beforeAutospacing="1" w:after="100" w:afterAutospacing="1"/>
      <w:ind w:left="2940" w:leftChars="140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styleId="7">
    <w:name w:val="Body Text Indent"/>
    <w:basedOn w:val="1"/>
    <w:next w:val="8"/>
    <w:qFormat/>
    <w:uiPriority w:val="0"/>
    <w:pPr>
      <w:ind w:left="-523" w:leftChars="-254" w:firstLine="471" w:firstLineChars="200"/>
    </w:pPr>
    <w:rPr>
      <w:sz w:val="24"/>
    </w:rPr>
  </w:style>
  <w:style w:type="paragraph" w:styleId="8">
    <w:name w:val="Body Text First Indent 2"/>
    <w:basedOn w:val="7"/>
    <w:next w:val="9"/>
    <w:qFormat/>
    <w:uiPriority w:val="0"/>
    <w:pPr>
      <w:ind w:firstLine="420" w:firstLineChars="200"/>
    </w:pPr>
  </w:style>
  <w:style w:type="paragraph" w:styleId="9">
    <w:name w:val="Plain Text"/>
    <w:basedOn w:val="1"/>
    <w:next w:val="10"/>
    <w:qFormat/>
    <w:uiPriority w:val="0"/>
    <w:rPr>
      <w:rFonts w:ascii="宋体" w:hAnsi="Courier New"/>
      <w:szCs w:val="21"/>
    </w:rPr>
  </w:style>
  <w:style w:type="paragraph" w:styleId="10">
    <w:name w:val="List Number 5"/>
    <w:basedOn w:val="1"/>
    <w:qFormat/>
    <w:uiPriority w:val="0"/>
    <w:pPr>
      <w:numPr>
        <w:ilvl w:val="0"/>
        <w:numId w:val="1"/>
      </w:numPr>
    </w:pPr>
  </w:style>
  <w:style w:type="paragraph" w:styleId="11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3">
    <w:name w:val="footnote text"/>
    <w:basedOn w:val="1"/>
    <w:qFormat/>
    <w:uiPriority w:val="0"/>
    <w:pPr>
      <w:snapToGrid w:val="0"/>
      <w:jc w:val="left"/>
    </w:pPr>
    <w:rPr>
      <w:sz w:val="18"/>
      <w:szCs w:val="18"/>
    </w:rPr>
  </w:style>
  <w:style w:type="paragraph" w:styleId="1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17">
    <w:name w:val="footnote reference"/>
    <w:basedOn w:val="16"/>
    <w:qFormat/>
    <w:uiPriority w:val="0"/>
    <w:rPr>
      <w:vertAlign w:val="superscript"/>
    </w:rPr>
  </w:style>
  <w:style w:type="character" w:customStyle="1" w:styleId="18">
    <w:name w:val="font21"/>
    <w:basedOn w:val="16"/>
    <w:qFormat/>
    <w:uiPriority w:val="0"/>
    <w:rPr>
      <w:rFonts w:hint="default" w:ascii="Arial" w:hAnsi="Arial" w:cs="Arial"/>
      <w:b/>
      <w:bCs/>
      <w:color w:val="000000"/>
      <w:sz w:val="32"/>
      <w:szCs w:val="32"/>
      <w:u w:val="none"/>
    </w:rPr>
  </w:style>
  <w:style w:type="character" w:customStyle="1" w:styleId="19">
    <w:name w:val="font31"/>
    <w:basedOn w:val="16"/>
    <w:qFormat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  <w:style w:type="character" w:customStyle="1" w:styleId="20">
    <w:name w:val="font41"/>
    <w:basedOn w:val="16"/>
    <w:qFormat/>
    <w:uiPriority w:val="0"/>
    <w:rPr>
      <w:rFonts w:hint="default" w:ascii="Arial" w:hAnsi="Arial" w:cs="Arial"/>
      <w:b/>
      <w:bCs/>
      <w:color w:val="000000"/>
      <w:sz w:val="20"/>
      <w:szCs w:val="20"/>
      <w:u w:val="none"/>
    </w:rPr>
  </w:style>
  <w:style w:type="character" w:customStyle="1" w:styleId="21">
    <w:name w:val="font61"/>
    <w:basedOn w:val="16"/>
    <w:qFormat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  <w:style w:type="character" w:customStyle="1" w:styleId="22">
    <w:name w:val="font112"/>
    <w:basedOn w:val="16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23">
    <w:name w:val="font11"/>
    <w:basedOn w:val="16"/>
    <w:qFormat/>
    <w:uiPriority w:val="0"/>
    <w:rPr>
      <w:rFonts w:hint="eastAsia" w:ascii="宋体" w:hAnsi="宋体" w:eastAsia="宋体" w:cs="宋体"/>
      <w:color w:val="000000"/>
      <w:sz w:val="36"/>
      <w:szCs w:val="36"/>
      <w:u w:val="none"/>
    </w:rPr>
  </w:style>
  <w:style w:type="character" w:customStyle="1" w:styleId="24">
    <w:name w:val="font51"/>
    <w:basedOn w:val="16"/>
    <w:qFormat/>
    <w:uiPriority w:val="0"/>
    <w:rPr>
      <w:rFonts w:hint="default" w:ascii="Calibri" w:hAnsi="Calibri" w:cs="Calibri"/>
      <w:color w:val="000000"/>
      <w:sz w:val="22"/>
      <w:szCs w:val="22"/>
      <w:u w:val="none"/>
    </w:rPr>
  </w:style>
  <w:style w:type="character" w:customStyle="1" w:styleId="25">
    <w:name w:val="font81"/>
    <w:basedOn w:val="16"/>
    <w:qFormat/>
    <w:uiPriority w:val="0"/>
    <w:rPr>
      <w:rFonts w:ascii="Arial" w:hAnsi="Arial" w:cs="Arial"/>
      <w:b/>
      <w:bCs/>
      <w:color w:val="000000"/>
      <w:sz w:val="20"/>
      <w:szCs w:val="20"/>
      <w:u w:val="none"/>
    </w:rPr>
  </w:style>
  <w:style w:type="character" w:customStyle="1" w:styleId="26">
    <w:name w:val="font91"/>
    <w:basedOn w:val="16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27">
    <w:name w:val="font71"/>
    <w:basedOn w:val="16"/>
    <w:qFormat/>
    <w:uiPriority w:val="0"/>
    <w:rPr>
      <w:rFonts w:ascii="Arial" w:hAnsi="Arial" w:cs="Arial"/>
      <w:b/>
      <w:bCs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1149</Words>
  <Characters>1515</Characters>
  <Paragraphs>51</Paragraphs>
  <TotalTime>0</TotalTime>
  <ScaleCrop>false</ScaleCrop>
  <LinksUpToDate>false</LinksUpToDate>
  <CharactersWithSpaces>1517</CharactersWithSpaces>
  <Application>WPS Office_12.8.2.18913_F1E327BC-269C-435d-A152-05C5408002CA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2021-02-10T02:39:00Z</dcterms:created>
  <dc:creator>。。。。。。</dc:creator>
  <cp:lastModifiedBy>dzzwzx-1</cp:lastModifiedBy>
  <cp:lastPrinted>2025-04-25T09:15:00Z</cp:lastPrinted>
  <dcterms:modified xsi:type="dcterms:W3CDTF">2025-09-02T08:22:03Z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2052-12.8.2.18913</vt:lpwstr>
  </property>
  <property fmtid="{D5CDD505-2E9C-101B-9397-08002B2CF9AE}" pid="3" name="KSOSaveFontToCloudKey">
    <vt:lpwstr>629582790_cloud</vt:lpwstr>
  </property>
  <property fmtid="{D5CDD505-2E9C-101B-9397-08002B2CF9AE}" pid="4" name="ICV">
    <vt:lpwstr>4BA1F5F2F65141C2AC492D2DE3334534_13</vt:lpwstr>
  </property>
  <property fmtid="{D5CDD505-2E9C-101B-9397-08002B2CF9AE}" pid="5" name="KSOTemplateDocerSaveRecord">
    <vt:lpwstr>eyJoZGlkIjoiNWFhYWY2ZWYxNmUwYjhmZTVjYjM2NWRmMjIxMDQ2YWYifQ==</vt:lpwstr>
  </property>
</Properties>
</file>